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F5" w:rsidRPr="002D53F5" w:rsidRDefault="002D53F5" w:rsidP="002D53F5">
      <w:pPr>
        <w:shd w:val="clear" w:color="auto" w:fill="FFFFFF"/>
        <w:spacing w:after="96" w:line="240" w:lineRule="auto"/>
        <w:jc w:val="center"/>
        <w:rPr>
          <w:rFonts w:ascii="Arial" w:eastAsia="Times New Roman" w:hAnsi="Arial" w:cs="Arial"/>
          <w:color w:val="000000"/>
          <w:sz w:val="36"/>
          <w:szCs w:val="36"/>
          <w:lang w:eastAsia="ru-RU"/>
        </w:rPr>
      </w:pPr>
      <w:bookmarkStart w:id="0" w:name="_GoBack"/>
      <w:bookmarkEnd w:id="0"/>
      <w:r w:rsidRPr="002D53F5">
        <w:rPr>
          <w:rFonts w:ascii="Arial" w:eastAsia="Times New Roman" w:hAnsi="Arial" w:cs="Arial"/>
          <w:color w:val="000000"/>
          <w:sz w:val="36"/>
          <w:szCs w:val="36"/>
          <w:lang w:eastAsia="ru-RU"/>
        </w:rPr>
        <w:t>ДЕЛО № 12-969/2022</w:t>
      </w:r>
    </w:p>
    <w:p w:rsidR="002D53F5" w:rsidRPr="002D53F5" w:rsidRDefault="002D53F5" w:rsidP="002D53F5">
      <w:pPr>
        <w:numPr>
          <w:ilvl w:val="0"/>
          <w:numId w:val="1"/>
        </w:numPr>
        <w:pBdr>
          <w:top w:val="single" w:sz="4" w:space="3" w:color="DADADA"/>
          <w:left w:val="single" w:sz="4" w:space="7" w:color="DADADA"/>
          <w:bottom w:val="single" w:sz="4" w:space="0" w:color="DADADA"/>
          <w:right w:val="single" w:sz="4" w:space="7" w:color="DADADA"/>
        </w:pBdr>
        <w:shd w:val="clear" w:color="auto" w:fill="F5EDE4"/>
        <w:spacing w:before="58" w:after="0" w:line="240" w:lineRule="auto"/>
        <w:ind w:left="0" w:right="48"/>
        <w:rPr>
          <w:rFonts w:ascii="Arial" w:eastAsia="Times New Roman" w:hAnsi="Arial" w:cs="Arial"/>
          <w:color w:val="000000"/>
          <w:sz w:val="14"/>
          <w:szCs w:val="14"/>
          <w:lang w:eastAsia="ru-RU"/>
        </w:rPr>
      </w:pPr>
      <w:r w:rsidRPr="002D53F5">
        <w:rPr>
          <w:rFonts w:ascii="Arial" w:eastAsia="Times New Roman" w:hAnsi="Arial" w:cs="Arial"/>
          <w:color w:val="000000"/>
          <w:sz w:val="14"/>
          <w:szCs w:val="14"/>
          <w:lang w:eastAsia="ru-RU"/>
        </w:rPr>
        <w:t>Дело</w:t>
      </w:r>
    </w:p>
    <w:p w:rsidR="002D53F5" w:rsidRPr="002D53F5" w:rsidRDefault="002D53F5" w:rsidP="002D53F5">
      <w:pPr>
        <w:numPr>
          <w:ilvl w:val="0"/>
          <w:numId w:val="1"/>
        </w:numPr>
        <w:pBdr>
          <w:top w:val="single" w:sz="4" w:space="3" w:color="DADADA"/>
          <w:left w:val="single" w:sz="4" w:space="7" w:color="DADADA"/>
          <w:bottom w:val="single" w:sz="4" w:space="0" w:color="DADADA"/>
          <w:right w:val="single" w:sz="4" w:space="7" w:color="DADADA"/>
        </w:pBdr>
        <w:shd w:val="clear" w:color="auto" w:fill="F5EDE4"/>
        <w:spacing w:before="58" w:after="0" w:line="240" w:lineRule="auto"/>
        <w:ind w:left="0" w:right="48"/>
        <w:rPr>
          <w:rFonts w:ascii="Arial" w:eastAsia="Times New Roman" w:hAnsi="Arial" w:cs="Arial"/>
          <w:color w:val="000000"/>
          <w:sz w:val="14"/>
          <w:szCs w:val="14"/>
          <w:lang w:eastAsia="ru-RU"/>
        </w:rPr>
      </w:pPr>
      <w:r w:rsidRPr="002D53F5">
        <w:rPr>
          <w:rFonts w:ascii="Arial" w:eastAsia="Times New Roman" w:hAnsi="Arial" w:cs="Arial"/>
          <w:color w:val="000000"/>
          <w:sz w:val="14"/>
          <w:szCs w:val="14"/>
          <w:lang w:eastAsia="ru-RU"/>
        </w:rPr>
        <w:t>Движение дела</w:t>
      </w:r>
    </w:p>
    <w:p w:rsidR="002D53F5" w:rsidRPr="002D53F5" w:rsidRDefault="002D53F5" w:rsidP="002D53F5">
      <w:pPr>
        <w:numPr>
          <w:ilvl w:val="0"/>
          <w:numId w:val="1"/>
        </w:numPr>
        <w:pBdr>
          <w:top w:val="single" w:sz="4" w:space="3" w:color="DADADA"/>
          <w:left w:val="single" w:sz="4" w:space="7" w:color="DADADA"/>
          <w:bottom w:val="single" w:sz="4" w:space="0" w:color="DADADA"/>
          <w:right w:val="single" w:sz="4" w:space="7" w:color="DADADA"/>
        </w:pBdr>
        <w:shd w:val="clear" w:color="auto" w:fill="F5EDE4"/>
        <w:spacing w:before="58" w:after="0" w:line="240" w:lineRule="auto"/>
        <w:ind w:left="0" w:right="48"/>
        <w:rPr>
          <w:rFonts w:ascii="Arial" w:eastAsia="Times New Roman" w:hAnsi="Arial" w:cs="Arial"/>
          <w:color w:val="000000"/>
          <w:sz w:val="14"/>
          <w:szCs w:val="14"/>
          <w:lang w:eastAsia="ru-RU"/>
        </w:rPr>
      </w:pPr>
      <w:r w:rsidRPr="002D53F5">
        <w:rPr>
          <w:rFonts w:ascii="Arial" w:eastAsia="Times New Roman" w:hAnsi="Arial" w:cs="Arial"/>
          <w:color w:val="000000"/>
          <w:sz w:val="14"/>
          <w:szCs w:val="14"/>
          <w:lang w:eastAsia="ru-RU"/>
        </w:rPr>
        <w:t>Лица</w:t>
      </w:r>
    </w:p>
    <w:p w:rsidR="002D53F5" w:rsidRPr="002D53F5" w:rsidRDefault="002D53F5" w:rsidP="002D53F5">
      <w:pPr>
        <w:numPr>
          <w:ilvl w:val="0"/>
          <w:numId w:val="1"/>
        </w:numPr>
        <w:pBdr>
          <w:top w:val="single" w:sz="4" w:space="3" w:color="D3D3D3"/>
          <w:left w:val="single" w:sz="4" w:space="7" w:color="D3D3D3"/>
          <w:bottom w:val="single" w:sz="4" w:space="0" w:color="D3D3D3"/>
          <w:right w:val="single" w:sz="4" w:space="7" w:color="D3D3D3"/>
        </w:pBdr>
        <w:shd w:val="clear" w:color="auto" w:fill="FFFFFF"/>
        <w:spacing w:before="58" w:after="0" w:line="240" w:lineRule="auto"/>
        <w:ind w:left="0" w:right="48"/>
        <w:rPr>
          <w:rFonts w:ascii="Arial" w:eastAsia="Times New Roman" w:hAnsi="Arial" w:cs="Arial"/>
          <w:color w:val="000000"/>
          <w:sz w:val="14"/>
          <w:szCs w:val="14"/>
          <w:lang w:eastAsia="ru-RU"/>
        </w:rPr>
      </w:pPr>
      <w:r w:rsidRPr="002D53F5">
        <w:rPr>
          <w:rFonts w:ascii="Arial" w:eastAsia="Times New Roman" w:hAnsi="Arial" w:cs="Arial"/>
          <w:color w:val="000000"/>
          <w:sz w:val="14"/>
          <w:szCs w:val="14"/>
          <w:lang w:eastAsia="ru-RU"/>
        </w:rPr>
        <w:t>Судебный акт #1 (Решение)</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Судья Григорьев Ф.Г.                                                               дело № 12-969/2022</w:t>
      </w:r>
    </w:p>
    <w:p w:rsidR="002D53F5" w:rsidRPr="002D53F5" w:rsidRDefault="002D53F5" w:rsidP="002D53F5">
      <w:pPr>
        <w:shd w:val="clear" w:color="auto" w:fill="FFFFFF"/>
        <w:spacing w:after="0" w:line="240" w:lineRule="auto"/>
        <w:ind w:firstLine="720"/>
        <w:jc w:val="center"/>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     Р Е Ш Е Н И Е</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г. Красногорск Московской области                                        07 июня 2022 года</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Судья Московского областного суда Бирюкова Е.Ю., рассмотрев в открытом судебном заседании жалобу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Т.А.</w:t>
      </w:r>
      <w:r w:rsidRPr="002D53F5">
        <w:rPr>
          <w:rFonts w:ascii="Arial" w:eastAsia="Times New Roman" w:hAnsi="Arial" w:cs="Arial"/>
          <w:color w:val="000000"/>
          <w:sz w:val="13"/>
          <w:szCs w:val="13"/>
          <w:lang w:eastAsia="ru-RU"/>
        </w:rPr>
        <w:t> на постановление судьи Истринского городского суда Московской области от 31 января 2022 года по делу об административном правонарушении, предусмотренном ч. 2 ст. 12.27 КоАП РФ, в отношении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 А.</w:t>
      </w:r>
      <w:r w:rsidRPr="002D53F5">
        <w:rPr>
          <w:rFonts w:ascii="Arial" w:eastAsia="Times New Roman" w:hAnsi="Arial" w:cs="Arial"/>
          <w:color w:val="000000"/>
          <w:sz w:val="13"/>
          <w:szCs w:val="13"/>
          <w:lang w:eastAsia="ru-RU"/>
        </w:rPr>
        <w:t>,</w:t>
      </w:r>
    </w:p>
    <w:p w:rsidR="002D53F5" w:rsidRPr="002D53F5" w:rsidRDefault="002D53F5" w:rsidP="002D53F5">
      <w:pPr>
        <w:shd w:val="clear" w:color="auto" w:fill="FFFFFF"/>
        <w:spacing w:after="0" w:line="240" w:lineRule="auto"/>
        <w:ind w:firstLine="720"/>
        <w:jc w:val="center"/>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У С Т А Н О В И Л:</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Постановлением судьи Истринского городского суда Московской области от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 А.</w:t>
      </w:r>
      <w:r w:rsidRPr="002D53F5">
        <w:rPr>
          <w:rFonts w:ascii="Arial" w:eastAsia="Times New Roman" w:hAnsi="Arial" w:cs="Arial"/>
          <w:color w:val="000000"/>
          <w:sz w:val="13"/>
          <w:szCs w:val="13"/>
          <w:lang w:eastAsia="ru-RU"/>
        </w:rPr>
        <w:t>,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года рождения, признана виновной в совершении административного правонарушения, предусмотренного ч. 2 ст. 12.27 КоАП РФ, и ей назначено административное наказание в виде лишения права управления транспортными средствами сроком на полтора года.</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Не согласившись с указанным постановлением,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Т.А.</w:t>
      </w:r>
      <w:r w:rsidRPr="002D53F5">
        <w:rPr>
          <w:rFonts w:ascii="Arial" w:eastAsia="Times New Roman" w:hAnsi="Arial" w:cs="Arial"/>
          <w:color w:val="000000"/>
          <w:sz w:val="13"/>
          <w:szCs w:val="13"/>
          <w:lang w:eastAsia="ru-RU"/>
        </w:rPr>
        <w:t> его обжаловала, просила отменить, производство по делу прекратить.</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Будучи надлежащим образом извещенными о месте и времени рассмотрения жалобы,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Т.А.</w:t>
      </w:r>
      <w:r w:rsidRPr="002D53F5">
        <w:rPr>
          <w:rFonts w:ascii="Arial" w:eastAsia="Times New Roman" w:hAnsi="Arial" w:cs="Arial"/>
          <w:color w:val="000000"/>
          <w:sz w:val="13"/>
          <w:szCs w:val="13"/>
          <w:lang w:eastAsia="ru-RU"/>
        </w:rPr>
        <w:t> и потерпевший </w:t>
      </w:r>
      <w:r w:rsidRPr="002D53F5">
        <w:rPr>
          <w:rFonts w:ascii="Arial" w:eastAsia="Times New Roman" w:hAnsi="Arial" w:cs="Arial"/>
          <w:color w:val="000000"/>
          <w:sz w:val="13"/>
          <w:lang w:eastAsia="ru-RU"/>
        </w:rPr>
        <w:t>ФИО1</w:t>
      </w:r>
      <w:r w:rsidRPr="002D53F5">
        <w:rPr>
          <w:rFonts w:ascii="Arial" w:eastAsia="Times New Roman" w:hAnsi="Arial" w:cs="Arial"/>
          <w:color w:val="000000"/>
          <w:sz w:val="13"/>
          <w:szCs w:val="13"/>
          <w:lang w:eastAsia="ru-RU"/>
        </w:rPr>
        <w:t> в судебное заседание не явились, ходатайств об отложении рассмотрении жалобы не заявляли, в связи с чем, суд второй инстанции считает возможным рассмотреть жалобу в отсутствии указанных лиц.</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Частью 3 ст. 30.6 КоАП РФ установлено, что судья, вышестоящее должностное лицо не связаны доводами жалобы и проверяют дело в полном объеме.</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Проверив материалы дела в полном объеме, изучив доводы жалобы, заслушав защитников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Т.А.</w:t>
      </w:r>
      <w:r w:rsidRPr="002D53F5">
        <w:rPr>
          <w:rFonts w:ascii="Arial" w:eastAsia="Times New Roman" w:hAnsi="Arial" w:cs="Arial"/>
          <w:color w:val="000000"/>
          <w:sz w:val="13"/>
          <w:szCs w:val="13"/>
          <w:lang w:eastAsia="ru-RU"/>
        </w:rPr>
        <w:t> – </w:t>
      </w:r>
      <w:r w:rsidRPr="002D53F5">
        <w:rPr>
          <w:rFonts w:ascii="Arial" w:eastAsia="Times New Roman" w:hAnsi="Arial" w:cs="Arial"/>
          <w:color w:val="000000"/>
          <w:sz w:val="13"/>
          <w:lang w:eastAsia="ru-RU"/>
        </w:rPr>
        <w:t>Скрябину Н.В.</w:t>
      </w:r>
      <w:r w:rsidRPr="002D53F5">
        <w:rPr>
          <w:rFonts w:ascii="Arial" w:eastAsia="Times New Roman" w:hAnsi="Arial" w:cs="Arial"/>
          <w:color w:val="000000"/>
          <w:sz w:val="13"/>
          <w:szCs w:val="13"/>
          <w:lang w:eastAsia="ru-RU"/>
        </w:rPr>
        <w:t> и </w:t>
      </w:r>
      <w:r w:rsidRPr="002D53F5">
        <w:rPr>
          <w:rFonts w:ascii="Arial" w:eastAsia="Times New Roman" w:hAnsi="Arial" w:cs="Arial"/>
          <w:color w:val="000000"/>
          <w:sz w:val="13"/>
          <w:lang w:eastAsia="ru-RU"/>
        </w:rPr>
        <w:t>Миронову Н.В.</w:t>
      </w:r>
      <w:r w:rsidRPr="002D53F5">
        <w:rPr>
          <w:rFonts w:ascii="Arial" w:eastAsia="Times New Roman" w:hAnsi="Arial" w:cs="Arial"/>
          <w:color w:val="000000"/>
          <w:sz w:val="13"/>
          <w:szCs w:val="13"/>
          <w:lang w:eastAsia="ru-RU"/>
        </w:rPr>
        <w:t>, суд второй инстанции находит постановление подлежащим отмене по следующим основаниям.</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Исходя из положений ч. 1 ст. 1.6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Статьей 47 Конституции Российской Федерации установлено, что никто не может быть лишен права на рассмотрение его дела в том суде и тем судьей, к подсудности которых оно отнесено законом.</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 соответствии со ст. 23.1 КоАП РФ дела об административных правонарушениях, предусмотренных ч. 2 ст. 12.27 данного Кодекса, рассматриваются мировыми судьями.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Согласно правовой позиции, приведенной в определениях Конституционного Суда Российской Федерации от 3 июля 2007 года № 623-О-П, от 15 января 2009 года № 144-О-П, решение, принятое с нарушением правил подсудности, не может быть признано правильным, поскольку оно вопреки ч. 1 ст. 47 и ч. 3 ст. 56 Конституции Российской Федерации принимается судом, не уполномоченным в силу закона на рассмотрение данного дела, что является существенным (фундаментальным) нарушением, влияющим на исход дела и искажающим саму суть правосудия.</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Разрешение дела с нарушением правил подсудности не отвечает и требованию справедливого правосудия, поскольку суд, не уполномоченный на рассмотрение того или иного конкретного дела, не является, по смыслу ч. 1 ст. 46 и ч. 1 ст. 47 Конституции Российской Федерации, законным судом, а принятые в результате такого рассмотрения судебные акты не обеспечивают гарантии прав и свобод в сфере правосудия.</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 соответствии с ч. 2 ст. 12.27 КоАП РФ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Из материалов дела следует, что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в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водитель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Т.А.</w:t>
      </w:r>
      <w:r w:rsidRPr="002D53F5">
        <w:rPr>
          <w:rFonts w:ascii="Arial" w:eastAsia="Times New Roman" w:hAnsi="Arial" w:cs="Arial"/>
          <w:color w:val="000000"/>
          <w:sz w:val="13"/>
          <w:szCs w:val="13"/>
          <w:lang w:eastAsia="ru-RU"/>
        </w:rPr>
        <w:t>, управляя транспортным средством марки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государственный регистрационный знак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при перестроении не убедилась в безопасности маневра и совершила столкновение с транспортным средством марки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государственный регистрационный знак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под управлением </w:t>
      </w:r>
      <w:r w:rsidRPr="002D53F5">
        <w:rPr>
          <w:rFonts w:ascii="Arial" w:eastAsia="Times New Roman" w:hAnsi="Arial" w:cs="Arial"/>
          <w:color w:val="000000"/>
          <w:sz w:val="13"/>
          <w:lang w:eastAsia="ru-RU"/>
        </w:rPr>
        <w:t>ФИО1</w:t>
      </w:r>
      <w:r w:rsidRPr="002D53F5">
        <w:rPr>
          <w:rFonts w:ascii="Arial" w:eastAsia="Times New Roman" w:hAnsi="Arial" w:cs="Arial"/>
          <w:color w:val="000000"/>
          <w:sz w:val="13"/>
          <w:szCs w:val="13"/>
          <w:lang w:eastAsia="ru-RU"/>
        </w:rPr>
        <w:t>, после чего в нарушение требований п. 2.5 ПДД РФ оставила место совершения дорожно-транспортного происшествия, участником которого являлась.</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Указанные обстоятельства явились основанием для составления в отношении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Т.А.</w:t>
      </w:r>
      <w:r w:rsidRPr="002D53F5">
        <w:rPr>
          <w:rFonts w:ascii="Arial" w:eastAsia="Times New Roman" w:hAnsi="Arial" w:cs="Arial"/>
          <w:color w:val="000000"/>
          <w:sz w:val="13"/>
          <w:szCs w:val="13"/>
          <w:lang w:eastAsia="ru-RU"/>
        </w:rPr>
        <w:t>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протокола об административном правонарушении по ч. 2 ст. 12.27 КоАП РФ.</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Судья Истринского городского суда Московской области принял материалы данного дела об административном правонарушении к своему производству и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рассмотрел его по существу с вынесением постановления о привлечении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Т.А.</w:t>
      </w:r>
      <w:r w:rsidRPr="002D53F5">
        <w:rPr>
          <w:rFonts w:ascii="Arial" w:eastAsia="Times New Roman" w:hAnsi="Arial" w:cs="Arial"/>
          <w:color w:val="000000"/>
          <w:sz w:val="13"/>
          <w:szCs w:val="13"/>
          <w:lang w:eastAsia="ru-RU"/>
        </w:rPr>
        <w:t> к административной ответственности.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Однако с выводами судьи городского суда и вынесенным им постановлением согласиться нельзя по следующим основаниям.</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Согласно ст. 29.1 КоАП РФ судья, орган, должностное лицо при подготовке к рассмотрению дела об административном правонарушении выясняют, в том числе, относится ли к их компетенции рассмотрение данного дела.</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Принимая настоящее дело к производству, судья Истринского городского суда Московской области исходил из того, что данное дело подлежит рассмотрению судьей этого суда.</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Вместе с тем судьей городского суда не принято во внимание следующее.</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Административное расследование представляет собой комплекс требующих значительных временных затрат процессуальных действий должностных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 (подпункт «а» пункта 3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административных правонарушениях»).</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 материалах дела об административном правонарушении в отношении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Т.А.</w:t>
      </w:r>
      <w:r w:rsidRPr="002D53F5">
        <w:rPr>
          <w:rFonts w:ascii="Arial" w:eastAsia="Times New Roman" w:hAnsi="Arial" w:cs="Arial"/>
          <w:color w:val="000000"/>
          <w:sz w:val="13"/>
          <w:szCs w:val="13"/>
          <w:lang w:eastAsia="ru-RU"/>
        </w:rPr>
        <w:t> отсутствуют доказательства, свидетельствующие о том, что должностным лицом ГИБДД по этому делу фактически проводилось административное расследование. Какие-либо процессуальные действия, требующие значительных затрат времени, им не совершалось.</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Следовательно, рассмотрение данного дела было подсудно мировому судье судебного участка, расположенного по месту совершения административного правонарушения.</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Таким образом, настоящее дело об административном правонарушении рассмотрено судьей Истринского городского суда Московской области с нарушением правил подсудности.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Согласно п. 6 ч. 1 ст. 24.5 КоАП РФ производство по делу об административном правонарушении не может быть начато, а начатое производство подлежит прекращению за истечением сроков давности привлечения к административной ответственности.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Срок давности привлечения к административно</w:t>
      </w:r>
      <w:r w:rsidR="008C5A11">
        <w:rPr>
          <w:rFonts w:ascii="Arial" w:eastAsia="Times New Roman" w:hAnsi="Arial" w:cs="Arial"/>
          <w:color w:val="000000"/>
          <w:sz w:val="13"/>
          <w:szCs w:val="13"/>
          <w:lang w:eastAsia="ru-RU"/>
        </w:rPr>
        <w:t>й ответственности по ч. 2 </w:t>
      </w:r>
      <w:r w:rsidRPr="002D53F5">
        <w:rPr>
          <w:rFonts w:ascii="Arial" w:eastAsia="Times New Roman" w:hAnsi="Arial" w:cs="Arial"/>
          <w:color w:val="000000"/>
          <w:sz w:val="13"/>
          <w:szCs w:val="13"/>
          <w:lang w:eastAsia="ru-RU"/>
        </w:rPr>
        <w:t>ст. 12.27 КоАП РФ составляет три месяца.</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 соответствии с п. 3 ч. 1 ст. 30.7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Возможность направления дела на новое рассмотрение мировому судье в настоящее время утрачена, поскольку с</w:t>
      </w:r>
      <w:r w:rsidR="008C5A11">
        <w:rPr>
          <w:rFonts w:ascii="Arial" w:eastAsia="Times New Roman" w:hAnsi="Arial" w:cs="Arial"/>
          <w:color w:val="000000"/>
          <w:sz w:val="13"/>
          <w:szCs w:val="13"/>
          <w:lang w:eastAsia="ru-RU"/>
        </w:rPr>
        <w:t>роки давности привлечения </w:t>
      </w:r>
      <w:r w:rsidRPr="002D53F5">
        <w:rPr>
          <w:rFonts w:ascii="Arial" w:eastAsia="Times New Roman" w:hAnsi="Arial" w:cs="Arial"/>
          <w:color w:val="000000"/>
          <w:sz w:val="13"/>
          <w:szCs w:val="13"/>
          <w:lang w:eastAsia="ru-RU"/>
        </w:rPr>
        <w:t>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 xml:space="preserve"> Т.А.</w:t>
      </w:r>
      <w:r w:rsidRPr="002D53F5">
        <w:rPr>
          <w:rFonts w:ascii="Arial" w:eastAsia="Times New Roman" w:hAnsi="Arial" w:cs="Arial"/>
          <w:color w:val="000000"/>
          <w:sz w:val="13"/>
          <w:szCs w:val="13"/>
          <w:lang w:eastAsia="ru-RU"/>
        </w:rPr>
        <w:t> к ответственности, установленные ст. 4.5 КоАП РФ, на момент рассмотрения жалобы в Московском областном суде истекли.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При таких обстоятельствах постановление судьи Истринского городского суда Московской области от </w:t>
      </w:r>
      <w:r w:rsidRPr="002D53F5">
        <w:rPr>
          <w:rFonts w:ascii="Arial" w:eastAsia="Times New Roman" w:hAnsi="Arial" w:cs="Arial"/>
          <w:color w:val="000000"/>
          <w:sz w:val="13"/>
          <w:lang w:eastAsia="ru-RU"/>
        </w:rPr>
        <w:t>&lt;данные изъяты&gt;</w:t>
      </w:r>
      <w:r w:rsidRPr="002D53F5">
        <w:rPr>
          <w:rFonts w:ascii="Arial" w:eastAsia="Times New Roman" w:hAnsi="Arial" w:cs="Arial"/>
          <w:color w:val="000000"/>
          <w:sz w:val="13"/>
          <w:szCs w:val="13"/>
          <w:lang w:eastAsia="ru-RU"/>
        </w:rPr>
        <w:t> по делу об административном правонарушении, предусмотренном ч. 2 ст. 12.27 КоАП РФ, в отношении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 А.</w:t>
      </w:r>
      <w:r w:rsidRPr="002D53F5">
        <w:rPr>
          <w:rFonts w:ascii="Arial" w:eastAsia="Times New Roman" w:hAnsi="Arial" w:cs="Arial"/>
          <w:color w:val="000000"/>
          <w:sz w:val="13"/>
          <w:szCs w:val="13"/>
          <w:lang w:eastAsia="ru-RU"/>
        </w:rPr>
        <w:t> подлежит отмене, а производство по делу - прекращению на основании пункта 6 части 1 статьи 24.5 названного Кодекса в связи с истечением сроков давности привлечения к административной ответственности.</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На основании изложенного, руководствуясь п. 3 ч. 1 ст. 30.7 КоАП РФ,</w:t>
      </w:r>
    </w:p>
    <w:p w:rsidR="002D53F5" w:rsidRPr="002D53F5" w:rsidRDefault="002D53F5" w:rsidP="002D53F5">
      <w:pPr>
        <w:shd w:val="clear" w:color="auto" w:fill="FFFFFF"/>
        <w:spacing w:after="0" w:line="240" w:lineRule="auto"/>
        <w:ind w:firstLine="720"/>
        <w:jc w:val="center"/>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Р Е Ш И Л:</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постановление судьи Истринского городского суда Московской области от 31 января 2021 года по делу об административном правонарушении, предусмотренном ч. 2 ст. 12.27 КоАП РФ, в отношении </w:t>
      </w:r>
      <w:r w:rsidR="008C5A11">
        <w:rPr>
          <w:rFonts w:ascii="Arial" w:eastAsia="Times New Roman" w:hAnsi="Arial" w:cs="Arial"/>
          <w:color w:val="000000"/>
          <w:sz w:val="13"/>
          <w:lang w:eastAsia="ru-RU"/>
        </w:rPr>
        <w:t>Т.</w:t>
      </w:r>
      <w:r w:rsidRPr="002D53F5">
        <w:rPr>
          <w:rFonts w:ascii="Arial" w:eastAsia="Times New Roman" w:hAnsi="Arial" w:cs="Arial"/>
          <w:color w:val="000000"/>
          <w:sz w:val="13"/>
          <w:lang w:eastAsia="ru-RU"/>
        </w:rPr>
        <w:t>Т. А.</w:t>
      </w:r>
      <w:r w:rsidRPr="002D53F5">
        <w:rPr>
          <w:rFonts w:ascii="Arial" w:eastAsia="Times New Roman" w:hAnsi="Arial" w:cs="Arial"/>
          <w:color w:val="000000"/>
          <w:sz w:val="13"/>
          <w:szCs w:val="13"/>
          <w:lang w:eastAsia="ru-RU"/>
        </w:rPr>
        <w:t> - отменить.</w:t>
      </w:r>
    </w:p>
    <w:p w:rsidR="002D53F5" w:rsidRPr="002D53F5" w:rsidRDefault="002D53F5" w:rsidP="002D53F5">
      <w:pPr>
        <w:shd w:val="clear" w:color="auto" w:fill="FFFFFF"/>
        <w:spacing w:after="0" w:line="240" w:lineRule="auto"/>
        <w:ind w:firstLine="720"/>
        <w:jc w:val="both"/>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Производство по делу об административном правонарушении прекратить на основании пункта 6 части 1 статьи 24.5 КоАП РФ, в связи с истечением сроков давности привлечения к административной ответственности.</w:t>
      </w:r>
    </w:p>
    <w:p w:rsidR="002D53F5" w:rsidRPr="002D53F5" w:rsidRDefault="002D53F5" w:rsidP="002D53F5">
      <w:pPr>
        <w:shd w:val="clear" w:color="auto" w:fill="FFFFFF"/>
        <w:spacing w:after="0" w:line="240" w:lineRule="auto"/>
        <w:ind w:firstLine="720"/>
        <w:rPr>
          <w:rFonts w:ascii="Arial" w:eastAsia="Times New Roman" w:hAnsi="Arial" w:cs="Arial"/>
          <w:color w:val="000000"/>
          <w:sz w:val="13"/>
          <w:szCs w:val="13"/>
          <w:lang w:eastAsia="ru-RU"/>
        </w:rPr>
      </w:pPr>
      <w:r w:rsidRPr="002D53F5">
        <w:rPr>
          <w:rFonts w:ascii="Arial" w:eastAsia="Times New Roman" w:hAnsi="Arial" w:cs="Arial"/>
          <w:color w:val="000000"/>
          <w:sz w:val="13"/>
          <w:szCs w:val="13"/>
          <w:lang w:eastAsia="ru-RU"/>
        </w:rPr>
        <w:t>Судья                                                                                                Е.Ю. Бирюкова</w:t>
      </w:r>
    </w:p>
    <w:p w:rsidR="001D47EA" w:rsidRDefault="001D47EA"/>
    <w:sectPr w:rsidR="001D47EA" w:rsidSect="001D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6587B"/>
    <w:multiLevelType w:val="multilevel"/>
    <w:tmpl w:val="15A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F5"/>
    <w:rsid w:val="001D47EA"/>
    <w:rsid w:val="002D53F5"/>
    <w:rsid w:val="003B46D2"/>
    <w:rsid w:val="008C5A11"/>
    <w:rsid w:val="00F5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5D259-F324-47AC-A566-AD260FFA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47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5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2D53F5"/>
  </w:style>
  <w:style w:type="character" w:customStyle="1" w:styleId="data2">
    <w:name w:val="data2"/>
    <w:basedOn w:val="a0"/>
    <w:rsid w:val="002D53F5"/>
  </w:style>
  <w:style w:type="character" w:customStyle="1" w:styleId="fio4">
    <w:name w:val="fio4"/>
    <w:basedOn w:val="a0"/>
    <w:rsid w:val="002D53F5"/>
  </w:style>
  <w:style w:type="character" w:customStyle="1" w:styleId="fio5">
    <w:name w:val="fio5"/>
    <w:basedOn w:val="a0"/>
    <w:rsid w:val="002D53F5"/>
  </w:style>
  <w:style w:type="character" w:customStyle="1" w:styleId="fio6">
    <w:name w:val="fio6"/>
    <w:basedOn w:val="a0"/>
    <w:rsid w:val="002D53F5"/>
  </w:style>
  <w:style w:type="paragraph" w:customStyle="1" w:styleId="msoclassconsplusnormal">
    <w:name w:val="msoclassconsplusnormal"/>
    <w:basedOn w:val="a"/>
    <w:rsid w:val="002D5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6">
    <w:name w:val="msoclassa6"/>
    <w:basedOn w:val="a"/>
    <w:rsid w:val="002D5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2D53F5"/>
  </w:style>
  <w:style w:type="character" w:customStyle="1" w:styleId="others2">
    <w:name w:val="others2"/>
    <w:basedOn w:val="a0"/>
    <w:rsid w:val="002D53F5"/>
  </w:style>
  <w:style w:type="character" w:customStyle="1" w:styleId="others3">
    <w:name w:val="others3"/>
    <w:basedOn w:val="a0"/>
    <w:rsid w:val="002D53F5"/>
  </w:style>
  <w:style w:type="character" w:customStyle="1" w:styleId="others4">
    <w:name w:val="others4"/>
    <w:basedOn w:val="a0"/>
    <w:rsid w:val="002D53F5"/>
  </w:style>
  <w:style w:type="character" w:customStyle="1" w:styleId="others5">
    <w:name w:val="others5"/>
    <w:basedOn w:val="a0"/>
    <w:rsid w:val="002D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50195">
      <w:bodyDiv w:val="1"/>
      <w:marLeft w:val="0"/>
      <w:marRight w:val="0"/>
      <w:marTop w:val="0"/>
      <w:marBottom w:val="0"/>
      <w:divBdr>
        <w:top w:val="none" w:sz="0" w:space="0" w:color="auto"/>
        <w:left w:val="none" w:sz="0" w:space="0" w:color="auto"/>
        <w:bottom w:val="none" w:sz="0" w:space="0" w:color="auto"/>
        <w:right w:val="none" w:sz="0" w:space="0" w:color="auto"/>
      </w:divBdr>
      <w:divsChild>
        <w:div w:id="403143236">
          <w:marLeft w:val="0"/>
          <w:marRight w:val="0"/>
          <w:marTop w:val="0"/>
          <w:marBottom w:val="96"/>
          <w:divBdr>
            <w:top w:val="none" w:sz="0" w:space="0" w:color="auto"/>
            <w:left w:val="none" w:sz="0" w:space="0" w:color="auto"/>
            <w:bottom w:val="none" w:sz="0" w:space="0" w:color="auto"/>
            <w:right w:val="none" w:sz="0" w:space="0" w:color="auto"/>
          </w:divBdr>
        </w:div>
        <w:div w:id="191674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U_M1FMZ</cp:lastModifiedBy>
  <cp:revision>2</cp:revision>
  <dcterms:created xsi:type="dcterms:W3CDTF">2022-07-18T09:54:00Z</dcterms:created>
  <dcterms:modified xsi:type="dcterms:W3CDTF">2022-07-18T09:54:00Z</dcterms:modified>
</cp:coreProperties>
</file>